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企业现货持有情况及用途说明</w:t>
      </w:r>
    </w:p>
    <w:p>
      <w:pPr>
        <w:spacing w:line="240" w:lineRule="atLeast"/>
        <w:jc w:val="center"/>
        <w:outlineLvl w:val="0"/>
        <w:rPr>
          <w:rFonts w:hint="eastAsia"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</w:rPr>
        <w:t>（交割月份套期保值适用）</w:t>
      </w:r>
    </w:p>
    <w:p>
      <w:pPr>
        <w:spacing w:line="0" w:lineRule="atLeast"/>
        <w:ind w:left="-111" w:leftChars="-5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填写日期：</w:t>
      </w:r>
    </w:p>
    <w:tbl>
      <w:tblPr>
        <w:tblStyle w:val="4"/>
        <w:tblW w:w="50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4362"/>
        <w:gridCol w:w="3290"/>
        <w:gridCol w:w="3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现货证明材料类型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数量（吨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立方米/张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ind w:right="-1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证明材料编号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现货仓单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自有仓库的库存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19050</wp:posOffset>
                      </wp:positionV>
                      <wp:extent cx="2461260" cy="211455"/>
                      <wp:effectExtent l="635" t="4445" r="14605" b="127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1260" cy="2114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pt;margin-top:1.5pt;height:16.65pt;width:193.8pt;z-index:251659264;mso-width-relative:page;mso-height-relative:page;" filled="f" stroked="t" coordsize="21600,21600" o:gfxdata="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IhzlA1gAAAAgBAAAPAAAAAAAAAAEAIAAAADgAAABkcnMvZG93bnJldi54&#10;bWxQSwECFAAUAAAACACHTuJATTopC+YBAAC2AwAADgAAAAAAAAABACAAAAA7AQAAZHJzL2Uyb0Rv&#10;Yy54bWxQSwUGAAAAAAYABgBZAQAAk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已签订合同尚未交货的采购量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462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已签订合同尚未交货的销售量</w:t>
            </w:r>
          </w:p>
        </w:tc>
        <w:tc>
          <w:tcPr>
            <w:tcW w:w="115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92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套期保值方案</w:t>
            </w:r>
          </w:p>
        </w:tc>
        <w:tc>
          <w:tcPr>
            <w:tcW w:w="4071" w:type="pct"/>
            <w:gridSpan w:val="3"/>
            <w:vAlign w:val="top"/>
          </w:tcPr>
          <w:p>
            <w:pPr>
              <w:numPr>
                <w:ilvl w:val="0"/>
                <w:numId w:val="1"/>
              </w:numPr>
              <w:spacing w:line="0" w:lineRule="atLeas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风险来源分析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shd w:val="clear" w:color="auto" w:fill="auto"/>
              </w:rPr>
              <w:t>保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值目标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预期交割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数量及价位：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预期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平仓数量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及价位：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425" w:leftChars="0" w:hanging="425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其他：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28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填表说明</w:t>
            </w:r>
          </w:p>
        </w:tc>
        <w:tc>
          <w:tcPr>
            <w:tcW w:w="4071" w:type="pct"/>
            <w:gridSpan w:val="3"/>
            <w:vAlign w:val="center"/>
          </w:tcPr>
          <w:p>
            <w:pPr>
              <w:pStyle w:val="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填写现货数量时，原木、纤维板数量单位为立方米，胶合板数量单位为张，其他品种数量单位为吨。</w:t>
            </w:r>
          </w:p>
          <w:p>
            <w:pPr>
              <w:pStyle w:val="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申请企业应填写符合大连商品交易所交割品质的现货数量，并提供相应的证明材料，如第三方仓库的现货仓单、采购及销售合同等。</w:t>
            </w:r>
          </w:p>
          <w:p>
            <w:pPr>
              <w:pStyle w:val="6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申请企业应使用具体数据，反映现货市场与期货市场的情况，说明申请增加交割月份套期保值额度的原因。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企业盖章:</w:t>
            </w:r>
          </w:p>
        </w:tc>
      </w:tr>
    </w:tbl>
    <w:p>
      <w:pPr>
        <w:spacing w:line="240" w:lineRule="atLeast"/>
        <w:outlineLvl w:val="0"/>
        <w:rPr>
          <w:rFonts w:ascii="Times New Roman" w:hAnsi="Times New Roman" w:eastAsia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F868"/>
    <w:multiLevelType w:val="singleLevel"/>
    <w:tmpl w:val="F7FEF8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9D92E14"/>
    <w:multiLevelType w:val="multilevel"/>
    <w:tmpl w:val="59D92E1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3A"/>
    <w:rsid w:val="006C5AB0"/>
    <w:rsid w:val="006F0480"/>
    <w:rsid w:val="007B5816"/>
    <w:rsid w:val="009729EF"/>
    <w:rsid w:val="00973DA3"/>
    <w:rsid w:val="00AE254D"/>
    <w:rsid w:val="00D5363A"/>
    <w:rsid w:val="3B1539F0"/>
    <w:rsid w:val="569B47EC"/>
    <w:rsid w:val="7FCE0D71"/>
    <w:rsid w:val="BCFB57BC"/>
    <w:rsid w:val="FBEBC67D"/>
    <w:rsid w:val="FDBFBE01"/>
    <w:rsid w:val="FF1E9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7</TotalTime>
  <ScaleCrop>false</ScaleCrop>
  <LinksUpToDate>false</LinksUpToDate>
  <CharactersWithSpaces>273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2019-08-09T14:17:00Z</dcterms:created>
  <dc:creator>Windows User</dc:creator>
  <cp:lastModifiedBy>wujc</cp:lastModifiedBy>
  <dcterms:modified xsi:type="dcterms:W3CDTF">2024-11-26T18:04:02Z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6978F624732B2746DAC435671FB2A3B6</vt:lpwstr>
  </property>
</Properties>
</file>